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FEA" w:rsidRPr="00447DB6" w:rsidRDefault="0077489C" w:rsidP="002348D0">
      <w:pPr>
        <w:jc w:val="center"/>
        <w:rPr>
          <w:rFonts w:ascii="Arial" w:hAnsi="Arial" w:cs="Arial"/>
          <w:b/>
        </w:rPr>
      </w:pPr>
      <w:bookmarkStart w:id="0" w:name="_GoBack"/>
      <w:bookmarkEnd w:id="0"/>
      <w:r w:rsidRPr="00447DB6">
        <w:rPr>
          <w:rFonts w:ascii="Arial" w:hAnsi="Arial" w:cs="Arial"/>
          <w:b/>
        </w:rPr>
        <w:t>MACER</w:t>
      </w:r>
      <w:r w:rsidR="00630670" w:rsidRPr="00447DB6">
        <w:rPr>
          <w:rFonts w:ascii="Arial" w:hAnsi="Arial" w:cs="Arial"/>
          <w:b/>
        </w:rPr>
        <w:t xml:space="preserve"> </w:t>
      </w:r>
      <w:r w:rsidR="00363A9F">
        <w:rPr>
          <w:rFonts w:ascii="Arial" w:hAnsi="Arial" w:cs="Arial"/>
          <w:b/>
        </w:rPr>
        <w:t>April 26</w:t>
      </w:r>
      <w:r w:rsidR="00630670" w:rsidRPr="00447DB6">
        <w:rPr>
          <w:rFonts w:ascii="Arial" w:hAnsi="Arial" w:cs="Arial"/>
          <w:b/>
        </w:rPr>
        <w:t>, 202</w:t>
      </w:r>
      <w:r w:rsidR="001943E1" w:rsidRPr="00447DB6">
        <w:rPr>
          <w:rFonts w:ascii="Arial" w:hAnsi="Arial" w:cs="Arial"/>
          <w:b/>
        </w:rPr>
        <w:t>3</w:t>
      </w:r>
      <w:r w:rsidRPr="00447DB6">
        <w:rPr>
          <w:rFonts w:ascii="Arial" w:hAnsi="Arial" w:cs="Arial"/>
          <w:b/>
        </w:rPr>
        <w:t xml:space="preserve"> </w:t>
      </w:r>
      <w:r w:rsidR="00043FEA" w:rsidRPr="00447DB6">
        <w:rPr>
          <w:rFonts w:ascii="Arial" w:hAnsi="Arial" w:cs="Arial"/>
          <w:b/>
        </w:rPr>
        <w:t>Meeting</w:t>
      </w:r>
      <w:r w:rsidR="00E7207F" w:rsidRPr="00447DB6">
        <w:rPr>
          <w:rFonts w:ascii="Arial" w:hAnsi="Arial" w:cs="Arial"/>
          <w:b/>
        </w:rPr>
        <w:t xml:space="preserve"> Notes</w:t>
      </w:r>
    </w:p>
    <w:p w:rsidR="004D728B" w:rsidRPr="00447DB6" w:rsidRDefault="004D728B" w:rsidP="002348D0">
      <w:pPr>
        <w:jc w:val="center"/>
        <w:rPr>
          <w:rFonts w:ascii="Arial" w:hAnsi="Arial" w:cs="Arial"/>
          <w:b/>
        </w:rPr>
      </w:pPr>
      <w:r w:rsidRPr="00447DB6">
        <w:rPr>
          <w:rFonts w:ascii="Arial" w:hAnsi="Arial" w:cs="Arial"/>
          <w:b/>
        </w:rPr>
        <w:t>Management Association Committee for Employee Relations</w:t>
      </w:r>
    </w:p>
    <w:p w:rsidR="00043FEA" w:rsidRPr="00447DB6" w:rsidRDefault="009B5A08" w:rsidP="006E6F7F">
      <w:pPr>
        <w:jc w:val="center"/>
        <w:rPr>
          <w:rFonts w:ascii="Arial" w:hAnsi="Arial" w:cs="Arial"/>
        </w:rPr>
      </w:pPr>
      <w:r w:rsidRPr="00447DB6">
        <w:rPr>
          <w:rFonts w:ascii="Arial" w:hAnsi="Arial" w:cs="Arial"/>
          <w:noProof/>
        </w:rPr>
        <w:drawing>
          <wp:inline distT="0" distB="0" distL="0" distR="0" wp14:anchorId="26293926" wp14:editId="16822513">
            <wp:extent cx="1493520" cy="6661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3520" cy="666115"/>
                    </a:xfrm>
                    <a:prstGeom prst="rect">
                      <a:avLst/>
                    </a:prstGeom>
                    <a:noFill/>
                    <a:ln>
                      <a:noFill/>
                    </a:ln>
                  </pic:spPr>
                </pic:pic>
              </a:graphicData>
            </a:graphic>
          </wp:inline>
        </w:drawing>
      </w:r>
    </w:p>
    <w:p w:rsidR="00043FEA" w:rsidRPr="00447DB6" w:rsidRDefault="00043FEA" w:rsidP="0092657E">
      <w:pPr>
        <w:ind w:left="720" w:hanging="720"/>
        <w:contextualSpacing/>
        <w:rPr>
          <w:rFonts w:ascii="Arial" w:hAnsi="Arial" w:cs="Arial"/>
        </w:rPr>
      </w:pPr>
      <w:r w:rsidRPr="00447DB6">
        <w:rPr>
          <w:rFonts w:ascii="Arial" w:hAnsi="Arial" w:cs="Arial"/>
          <w:b/>
        </w:rPr>
        <w:t>Representing Management:</w:t>
      </w:r>
      <w:r w:rsidR="00EC0040" w:rsidRPr="00447DB6">
        <w:rPr>
          <w:rFonts w:ascii="Arial" w:hAnsi="Arial" w:cs="Arial"/>
          <w:b/>
        </w:rPr>
        <w:t xml:space="preserve"> </w:t>
      </w:r>
      <w:r w:rsidR="00A633CA" w:rsidRPr="00447DB6">
        <w:rPr>
          <w:rFonts w:ascii="Arial" w:hAnsi="Arial" w:cs="Arial"/>
        </w:rPr>
        <w:t>Paul Beaudin</w:t>
      </w:r>
      <w:r w:rsidR="00256D99" w:rsidRPr="00447DB6">
        <w:rPr>
          <w:rFonts w:ascii="Arial" w:hAnsi="Arial" w:cs="Arial"/>
        </w:rPr>
        <w:t xml:space="preserve">, </w:t>
      </w:r>
      <w:r w:rsidR="007716F6">
        <w:rPr>
          <w:rFonts w:ascii="Arial" w:hAnsi="Arial" w:cs="Arial"/>
        </w:rPr>
        <w:t xml:space="preserve">Lane Glenn, </w:t>
      </w:r>
      <w:r w:rsidR="00630670" w:rsidRPr="00447DB6">
        <w:rPr>
          <w:rFonts w:ascii="Arial" w:hAnsi="Arial" w:cs="Arial"/>
        </w:rPr>
        <w:t>Mike</w:t>
      </w:r>
      <w:r w:rsidR="00256D99" w:rsidRPr="00447DB6">
        <w:rPr>
          <w:rFonts w:ascii="Arial" w:hAnsi="Arial" w:cs="Arial"/>
        </w:rPr>
        <w:t xml:space="preserve"> McCarthy</w:t>
      </w:r>
    </w:p>
    <w:p w:rsidR="00043FEA" w:rsidRPr="00447DB6" w:rsidRDefault="00043FEA" w:rsidP="00A170CF">
      <w:pPr>
        <w:contextualSpacing/>
        <w:rPr>
          <w:rFonts w:ascii="Arial" w:hAnsi="Arial" w:cs="Arial"/>
        </w:rPr>
      </w:pPr>
      <w:r w:rsidRPr="00447DB6">
        <w:rPr>
          <w:rFonts w:ascii="Arial" w:hAnsi="Arial" w:cs="Arial"/>
          <w:b/>
        </w:rPr>
        <w:t>Representing NECCPA</w:t>
      </w:r>
      <w:r w:rsidR="00FB02FB" w:rsidRPr="00447DB6">
        <w:rPr>
          <w:rFonts w:ascii="Arial" w:hAnsi="Arial" w:cs="Arial"/>
        </w:rPr>
        <w:t xml:space="preserve">: </w:t>
      </w:r>
      <w:r w:rsidR="004D728B" w:rsidRPr="00447DB6">
        <w:rPr>
          <w:rFonts w:ascii="Arial" w:hAnsi="Arial" w:cs="Arial"/>
        </w:rPr>
        <w:t xml:space="preserve"> </w:t>
      </w:r>
      <w:r w:rsidR="00AE7780" w:rsidRPr="00447DB6">
        <w:rPr>
          <w:rFonts w:ascii="Arial" w:hAnsi="Arial" w:cs="Arial"/>
        </w:rPr>
        <w:t xml:space="preserve">Linda Giampa, </w:t>
      </w:r>
      <w:r w:rsidR="007716F6">
        <w:rPr>
          <w:rFonts w:ascii="Arial" w:hAnsi="Arial" w:cs="Arial"/>
        </w:rPr>
        <w:t>Louise Michaud</w:t>
      </w:r>
      <w:r w:rsidR="004D728B" w:rsidRPr="00447DB6">
        <w:rPr>
          <w:rFonts w:ascii="Arial" w:hAnsi="Arial" w:cs="Arial"/>
        </w:rPr>
        <w:t xml:space="preserve">, </w:t>
      </w:r>
      <w:r w:rsidR="008A3F8C">
        <w:rPr>
          <w:rFonts w:ascii="Arial" w:hAnsi="Arial" w:cs="Arial"/>
        </w:rPr>
        <w:t xml:space="preserve">Tom Greene, </w:t>
      </w:r>
      <w:r w:rsidR="00B13857" w:rsidRPr="00447DB6">
        <w:rPr>
          <w:rFonts w:ascii="Arial" w:hAnsi="Arial" w:cs="Arial"/>
        </w:rPr>
        <w:t>Steve Russell</w:t>
      </w:r>
    </w:p>
    <w:p w:rsidR="005D54EF" w:rsidRDefault="00630670" w:rsidP="005D54EF">
      <w:pPr>
        <w:ind w:left="720" w:hanging="720"/>
        <w:contextualSpacing/>
        <w:rPr>
          <w:rFonts w:ascii="Arial" w:hAnsi="Arial" w:cs="Arial"/>
          <w:b/>
        </w:rPr>
      </w:pPr>
      <w:r w:rsidRPr="00447DB6">
        <w:rPr>
          <w:rFonts w:ascii="Arial" w:hAnsi="Arial" w:cs="Arial"/>
          <w:b/>
        </w:rPr>
        <w:t>M</w:t>
      </w:r>
      <w:r w:rsidR="0064650C" w:rsidRPr="00447DB6">
        <w:rPr>
          <w:rFonts w:ascii="Arial" w:hAnsi="Arial" w:cs="Arial"/>
          <w:b/>
        </w:rPr>
        <w:t xml:space="preserve">eeting </w:t>
      </w:r>
      <w:r w:rsidRPr="00447DB6">
        <w:rPr>
          <w:rFonts w:ascii="Arial" w:hAnsi="Arial" w:cs="Arial"/>
          <w:b/>
        </w:rPr>
        <w:t xml:space="preserve">held </w:t>
      </w:r>
      <w:r w:rsidR="005D54EF">
        <w:rPr>
          <w:rFonts w:ascii="Arial" w:hAnsi="Arial" w:cs="Arial"/>
          <w:b/>
        </w:rPr>
        <w:t>i</w:t>
      </w:r>
      <w:r w:rsidR="008A3F8C">
        <w:rPr>
          <w:rFonts w:ascii="Arial" w:hAnsi="Arial" w:cs="Arial"/>
          <w:b/>
        </w:rPr>
        <w:t xml:space="preserve">n </w:t>
      </w:r>
      <w:r w:rsidR="005D54EF">
        <w:rPr>
          <w:rFonts w:ascii="Arial" w:hAnsi="Arial" w:cs="Arial"/>
          <w:b/>
        </w:rPr>
        <w:t>President’s Conference Room.</w:t>
      </w:r>
    </w:p>
    <w:p w:rsidR="005D54EF" w:rsidRDefault="005D54EF" w:rsidP="005D54EF">
      <w:pPr>
        <w:ind w:left="720" w:hanging="720"/>
        <w:contextualSpacing/>
        <w:rPr>
          <w:rFonts w:ascii="Arial" w:hAnsi="Arial" w:cs="Arial"/>
          <w:b/>
        </w:rPr>
      </w:pPr>
    </w:p>
    <w:p w:rsidR="00B13857" w:rsidRPr="00447DB6" w:rsidRDefault="00B13857" w:rsidP="005D54EF">
      <w:pPr>
        <w:ind w:left="720" w:hanging="720"/>
        <w:contextualSpacing/>
        <w:rPr>
          <w:rFonts w:ascii="Arial" w:hAnsi="Arial" w:cs="Arial"/>
          <w:color w:val="000000"/>
        </w:rPr>
      </w:pPr>
      <w:r w:rsidRPr="00447DB6">
        <w:rPr>
          <w:rFonts w:ascii="Arial" w:hAnsi="Arial" w:cs="Arial"/>
          <w:color w:val="000000"/>
        </w:rPr>
        <w:t xml:space="preserve">NECCPA </w:t>
      </w:r>
      <w:r w:rsidR="00AE7780" w:rsidRPr="00447DB6">
        <w:rPr>
          <w:rFonts w:ascii="Arial" w:hAnsi="Arial" w:cs="Arial"/>
          <w:color w:val="000000"/>
        </w:rPr>
        <w:t>President</w:t>
      </w:r>
      <w:r w:rsidR="00630670" w:rsidRPr="00447DB6">
        <w:rPr>
          <w:rFonts w:ascii="Arial" w:hAnsi="Arial" w:cs="Arial"/>
          <w:color w:val="000000"/>
        </w:rPr>
        <w:t xml:space="preserve"> </w:t>
      </w:r>
      <w:r w:rsidR="00AE7780" w:rsidRPr="00447DB6">
        <w:rPr>
          <w:rFonts w:ascii="Arial" w:hAnsi="Arial" w:cs="Arial"/>
          <w:color w:val="000000"/>
        </w:rPr>
        <w:t xml:space="preserve">Linda Giampa </w:t>
      </w:r>
      <w:r w:rsidR="00630670" w:rsidRPr="00447DB6">
        <w:rPr>
          <w:rFonts w:ascii="Arial" w:hAnsi="Arial" w:cs="Arial"/>
          <w:color w:val="000000"/>
        </w:rPr>
        <w:t xml:space="preserve">began </w:t>
      </w:r>
      <w:r w:rsidRPr="00447DB6">
        <w:rPr>
          <w:rFonts w:ascii="Arial" w:hAnsi="Arial" w:cs="Arial"/>
          <w:color w:val="000000"/>
        </w:rPr>
        <w:t xml:space="preserve">the meeting at about </w:t>
      </w:r>
      <w:r w:rsidR="00256D99" w:rsidRPr="00447DB6">
        <w:rPr>
          <w:rFonts w:ascii="Arial" w:hAnsi="Arial" w:cs="Arial"/>
          <w:color w:val="000000"/>
        </w:rPr>
        <w:t>3</w:t>
      </w:r>
      <w:r w:rsidRPr="00447DB6">
        <w:rPr>
          <w:rFonts w:ascii="Arial" w:hAnsi="Arial" w:cs="Arial"/>
          <w:color w:val="000000"/>
        </w:rPr>
        <w:t xml:space="preserve">:00 PM, </w:t>
      </w:r>
      <w:r w:rsidR="007716F6">
        <w:rPr>
          <w:rFonts w:ascii="Arial" w:hAnsi="Arial" w:cs="Arial"/>
          <w:color w:val="000000"/>
        </w:rPr>
        <w:t>Wednesday April 26</w:t>
      </w:r>
      <w:r w:rsidRPr="00447DB6">
        <w:rPr>
          <w:rFonts w:ascii="Arial" w:hAnsi="Arial" w:cs="Arial"/>
          <w:color w:val="000000"/>
        </w:rPr>
        <w:t>, 202</w:t>
      </w:r>
      <w:r w:rsidR="001943E1" w:rsidRPr="00447DB6">
        <w:rPr>
          <w:rFonts w:ascii="Arial" w:hAnsi="Arial" w:cs="Arial"/>
          <w:color w:val="000000"/>
        </w:rPr>
        <w:t>3</w:t>
      </w:r>
      <w:r w:rsidR="004D728B" w:rsidRPr="00447DB6">
        <w:rPr>
          <w:rFonts w:ascii="Arial" w:hAnsi="Arial" w:cs="Arial"/>
          <w:color w:val="000000"/>
        </w:rPr>
        <w:t xml:space="preserve">.  </w:t>
      </w:r>
    </w:p>
    <w:p w:rsidR="00B13857" w:rsidRPr="00447DB6" w:rsidRDefault="00B13857" w:rsidP="00B13857">
      <w:pPr>
        <w:pStyle w:val="NormalWeb"/>
        <w:rPr>
          <w:rFonts w:ascii="Arial" w:hAnsi="Arial" w:cs="Arial"/>
          <w:color w:val="000000"/>
          <w:sz w:val="22"/>
          <w:szCs w:val="22"/>
        </w:rPr>
      </w:pPr>
    </w:p>
    <w:p w:rsidR="004A553D" w:rsidRPr="00690DBB" w:rsidRDefault="007716F6" w:rsidP="007716F6">
      <w:pPr>
        <w:pStyle w:val="NormalWeb"/>
        <w:numPr>
          <w:ilvl w:val="0"/>
          <w:numId w:val="42"/>
        </w:numPr>
        <w:ind w:left="360"/>
        <w:rPr>
          <w:rFonts w:ascii="Arial" w:hAnsi="Arial" w:cs="Arial"/>
          <w:color w:val="000000"/>
        </w:rPr>
      </w:pPr>
      <w:r>
        <w:rPr>
          <w:rFonts w:ascii="Arial" w:hAnsi="Arial" w:cs="Arial"/>
          <w:b/>
          <w:color w:val="000000"/>
          <w:sz w:val="22"/>
          <w:szCs w:val="22"/>
        </w:rPr>
        <w:t>Academic Calendar 2023-2024</w:t>
      </w:r>
      <w:r w:rsidR="00630670" w:rsidRPr="00447DB6">
        <w:rPr>
          <w:rFonts w:ascii="Arial" w:hAnsi="Arial" w:cs="Arial"/>
          <w:color w:val="000000"/>
          <w:sz w:val="22"/>
          <w:szCs w:val="22"/>
        </w:rPr>
        <w:t xml:space="preserve"> – </w:t>
      </w:r>
      <w:r>
        <w:rPr>
          <w:rFonts w:ascii="Arial" w:hAnsi="Arial" w:cs="Arial"/>
          <w:color w:val="000000"/>
          <w:sz w:val="22"/>
          <w:szCs w:val="22"/>
        </w:rPr>
        <w:t xml:space="preserve">Linda Giampa asked what changes would be effective for the 2023-24 year.  Paul Beaudin responded that there would be no changes for the fall semester.  </w:t>
      </w:r>
      <w:proofErr w:type="gramStart"/>
      <w:r>
        <w:rPr>
          <w:rFonts w:ascii="Arial" w:hAnsi="Arial" w:cs="Arial"/>
          <w:color w:val="000000"/>
          <w:sz w:val="22"/>
          <w:szCs w:val="22"/>
        </w:rPr>
        <w:t>However</w:t>
      </w:r>
      <w:proofErr w:type="gramEnd"/>
      <w:r>
        <w:rPr>
          <w:rFonts w:ascii="Arial" w:hAnsi="Arial" w:cs="Arial"/>
          <w:color w:val="000000"/>
          <w:sz w:val="22"/>
          <w:szCs w:val="22"/>
        </w:rPr>
        <w:t xml:space="preserve"> spring semester 2024 will begin about one week later, that is on Monday January 22.  It will finish so that May 11 will be the last day of the final exam period.  The decrease in the actual number of days will be compensated by adding a few minutes to class periods.  It is important to have the later starting date, he said, because there are only 2 full weeks between New Years’ Day and Martin Luther King Day.  That shortens the registration period for spring semester by too much, to only 9 work days. The new calendar allows for Spring Convocation to be held on Thursday January 18.  Winter Intersession will start Tuesday January 2 and end on Friday January 19.  There will be no overlap of Winter Intersession into the regular spring semester.  </w:t>
      </w:r>
    </w:p>
    <w:p w:rsidR="00690DBB" w:rsidRDefault="00690DBB" w:rsidP="00690DBB">
      <w:pPr>
        <w:pStyle w:val="NormalWeb"/>
        <w:ind w:left="360"/>
        <w:rPr>
          <w:rFonts w:ascii="Arial" w:hAnsi="Arial" w:cs="Arial"/>
          <w:color w:val="000000"/>
        </w:rPr>
      </w:pPr>
    </w:p>
    <w:p w:rsidR="001616C4" w:rsidRDefault="00690DBB" w:rsidP="00ED451B">
      <w:pPr>
        <w:pStyle w:val="NormalWeb"/>
        <w:numPr>
          <w:ilvl w:val="0"/>
          <w:numId w:val="42"/>
        </w:numPr>
        <w:ind w:left="360"/>
        <w:rPr>
          <w:rFonts w:ascii="Arial" w:hAnsi="Arial" w:cs="Arial"/>
          <w:color w:val="000000"/>
          <w:sz w:val="22"/>
          <w:szCs w:val="22"/>
        </w:rPr>
      </w:pPr>
      <w:r>
        <w:rPr>
          <w:rFonts w:ascii="Arial" w:hAnsi="Arial" w:cs="Arial"/>
          <w:b/>
          <w:color w:val="000000"/>
          <w:sz w:val="22"/>
          <w:szCs w:val="22"/>
        </w:rPr>
        <w:t xml:space="preserve">Which Contract is in Effect?  </w:t>
      </w:r>
      <w:r>
        <w:rPr>
          <w:rFonts w:ascii="Arial" w:hAnsi="Arial" w:cs="Arial"/>
          <w:color w:val="000000"/>
          <w:sz w:val="22"/>
          <w:szCs w:val="22"/>
        </w:rPr>
        <w:t xml:space="preserve">Paul asked which contract is currently in effect, particularly for the payment of hourly rates to faculty.  Tom Greene responded that </w:t>
      </w:r>
      <w:r w:rsidR="00ED451B">
        <w:rPr>
          <w:rFonts w:ascii="Arial" w:hAnsi="Arial" w:cs="Arial"/>
          <w:color w:val="000000"/>
          <w:sz w:val="22"/>
          <w:szCs w:val="22"/>
        </w:rPr>
        <w:t>it was his belief that the new contract’s rates should be paid to those faculty who work during the summer ($45 for faculty, $50 for program coordinators/chairs).  This is despite the fact that the new negotiated salaries will not be in effect until the Legislature approves a supplemental budget for those increases.  Tom will be asking for clarification on that from MCCC.  It was noted that these new rates would be paid out of college monies and are not part of the supplemental budget appropriation.  So far, that budget request has not been submitted to the Legislature by the Board of Higher Education. The reasons for that delay are not clear, but all agreed, are creating an untenable morale problem.</w:t>
      </w:r>
    </w:p>
    <w:p w:rsidR="00ED451B" w:rsidRDefault="00ED451B" w:rsidP="00ED451B">
      <w:pPr>
        <w:pStyle w:val="ListParagraph"/>
        <w:rPr>
          <w:rFonts w:ascii="Arial" w:hAnsi="Arial" w:cs="Arial"/>
          <w:color w:val="000000"/>
        </w:rPr>
      </w:pPr>
    </w:p>
    <w:p w:rsidR="00ED451B" w:rsidRDefault="00ED451B" w:rsidP="008A3F8C">
      <w:pPr>
        <w:pStyle w:val="NormalWeb"/>
        <w:numPr>
          <w:ilvl w:val="0"/>
          <w:numId w:val="42"/>
        </w:numPr>
        <w:ind w:left="360"/>
        <w:rPr>
          <w:rFonts w:ascii="Arial" w:hAnsi="Arial" w:cs="Arial"/>
          <w:color w:val="000000"/>
          <w:sz w:val="22"/>
          <w:szCs w:val="22"/>
        </w:rPr>
      </w:pPr>
      <w:r>
        <w:rPr>
          <w:rFonts w:ascii="Arial" w:hAnsi="Arial" w:cs="Arial"/>
          <w:b/>
          <w:color w:val="000000"/>
          <w:sz w:val="22"/>
          <w:szCs w:val="22"/>
        </w:rPr>
        <w:t xml:space="preserve">Faculty Office Hours </w:t>
      </w:r>
      <w:r w:rsidR="001616C4">
        <w:rPr>
          <w:rFonts w:ascii="Arial" w:hAnsi="Arial" w:cs="Arial"/>
          <w:color w:val="000000"/>
          <w:sz w:val="22"/>
          <w:szCs w:val="22"/>
        </w:rPr>
        <w:t xml:space="preserve">– </w:t>
      </w:r>
      <w:r>
        <w:rPr>
          <w:rFonts w:ascii="Arial" w:hAnsi="Arial" w:cs="Arial"/>
          <w:color w:val="000000"/>
          <w:sz w:val="22"/>
          <w:szCs w:val="22"/>
        </w:rPr>
        <w:t>Discussion ensued about whether a faculty member who is not teaching in person on a particular day can be required by their dean to hold an in-person office hour on that day.  A grievance is pending on that issue.  The new contract makes no such requirement.  The discussion led to the question if the new contract is not making the requirement, is the grievance unnecessary?  Tom will look into this.</w:t>
      </w:r>
    </w:p>
    <w:p w:rsidR="00ED451B" w:rsidRDefault="00ED451B" w:rsidP="00ED451B">
      <w:pPr>
        <w:pStyle w:val="ListParagraph"/>
        <w:rPr>
          <w:rFonts w:ascii="Arial" w:hAnsi="Arial" w:cs="Arial"/>
          <w:color w:val="000000"/>
        </w:rPr>
      </w:pPr>
    </w:p>
    <w:p w:rsidR="004A553D" w:rsidRDefault="00ED451B" w:rsidP="008A3F8C">
      <w:pPr>
        <w:pStyle w:val="NormalWeb"/>
        <w:numPr>
          <w:ilvl w:val="0"/>
          <w:numId w:val="42"/>
        </w:numPr>
        <w:ind w:left="360"/>
        <w:rPr>
          <w:rFonts w:ascii="Arial" w:hAnsi="Arial" w:cs="Arial"/>
          <w:color w:val="000000"/>
          <w:sz w:val="22"/>
          <w:szCs w:val="22"/>
        </w:rPr>
      </w:pPr>
      <w:r w:rsidRPr="005D54EF">
        <w:rPr>
          <w:rFonts w:ascii="Arial" w:hAnsi="Arial" w:cs="Arial"/>
          <w:b/>
          <w:color w:val="000000"/>
          <w:sz w:val="22"/>
          <w:szCs w:val="22"/>
        </w:rPr>
        <w:t>Faculty Evaluations</w:t>
      </w:r>
      <w:r>
        <w:rPr>
          <w:rFonts w:ascii="Arial" w:hAnsi="Arial" w:cs="Arial"/>
          <w:color w:val="000000"/>
          <w:sz w:val="22"/>
          <w:szCs w:val="22"/>
        </w:rPr>
        <w:t xml:space="preserve"> – Linda expressed concern that all faculty members who were not evaluated according to their prescribed schedule be given interval salary increases</w:t>
      </w:r>
      <w:r w:rsidR="00B715FF">
        <w:rPr>
          <w:rFonts w:ascii="Arial" w:hAnsi="Arial" w:cs="Arial"/>
          <w:color w:val="000000"/>
          <w:sz w:val="22"/>
          <w:szCs w:val="22"/>
        </w:rPr>
        <w:t xml:space="preserve"> before the payout pursuant to the new contract occurs.  There was agreement that this should be done to avoid the confusion of have several types of back pay.  </w:t>
      </w:r>
    </w:p>
    <w:p w:rsidR="00FD3C85" w:rsidRDefault="00FD3C85" w:rsidP="00FD3C85">
      <w:pPr>
        <w:pStyle w:val="NormalWeb"/>
        <w:ind w:left="360"/>
        <w:rPr>
          <w:rFonts w:ascii="Arial" w:hAnsi="Arial" w:cs="Arial"/>
          <w:color w:val="000000"/>
          <w:sz w:val="22"/>
          <w:szCs w:val="22"/>
        </w:rPr>
      </w:pPr>
    </w:p>
    <w:p w:rsidR="00B715FF" w:rsidRPr="00B715FF" w:rsidRDefault="00B715FF" w:rsidP="00FB2B27">
      <w:pPr>
        <w:pStyle w:val="NormalWeb"/>
        <w:numPr>
          <w:ilvl w:val="0"/>
          <w:numId w:val="42"/>
        </w:numPr>
        <w:ind w:left="360"/>
        <w:rPr>
          <w:rFonts w:ascii="Arial" w:hAnsi="Arial" w:cs="Arial"/>
          <w:b/>
          <w:color w:val="000000"/>
        </w:rPr>
      </w:pPr>
      <w:r>
        <w:rPr>
          <w:rFonts w:ascii="Arial" w:hAnsi="Arial" w:cs="Arial"/>
          <w:b/>
          <w:color w:val="000000"/>
          <w:sz w:val="22"/>
          <w:szCs w:val="22"/>
        </w:rPr>
        <w:t xml:space="preserve">Professional Staff </w:t>
      </w:r>
      <w:r w:rsidR="005D54EF">
        <w:rPr>
          <w:rFonts w:ascii="Arial" w:hAnsi="Arial" w:cs="Arial"/>
          <w:b/>
          <w:color w:val="000000"/>
          <w:sz w:val="22"/>
          <w:szCs w:val="22"/>
        </w:rPr>
        <w:t>Working Conditions</w:t>
      </w:r>
      <w:r>
        <w:rPr>
          <w:rFonts w:ascii="Arial" w:hAnsi="Arial" w:cs="Arial"/>
          <w:b/>
          <w:color w:val="000000"/>
          <w:sz w:val="22"/>
          <w:szCs w:val="22"/>
        </w:rPr>
        <w:t xml:space="preserve"> </w:t>
      </w:r>
      <w:r w:rsidR="00FD3C85" w:rsidRPr="00FE269F">
        <w:rPr>
          <w:rFonts w:ascii="Arial" w:hAnsi="Arial" w:cs="Arial"/>
          <w:color w:val="000000"/>
          <w:sz w:val="22"/>
          <w:szCs w:val="22"/>
        </w:rPr>
        <w:t xml:space="preserve">– </w:t>
      </w:r>
      <w:r>
        <w:rPr>
          <w:rFonts w:ascii="Arial" w:hAnsi="Arial" w:cs="Arial"/>
          <w:color w:val="000000"/>
          <w:sz w:val="22"/>
          <w:szCs w:val="22"/>
        </w:rPr>
        <w:t>Short staffing in some areas has led to a situation where it is difficult for staff to take bathroom and other breaks without leaving an office unstaffed.  Linda indicated that this points to a general inability to attract professional staff at NECC.  She suggested that raising pay levels might help. For example, she said, it would be best to eliminate Grade 2s and 3s and start members at least at Grade 4.  Paul indicated that he would work on that.</w:t>
      </w:r>
    </w:p>
    <w:p w:rsidR="00B715FF" w:rsidRDefault="00B715FF" w:rsidP="00B715FF">
      <w:pPr>
        <w:pStyle w:val="ListParagraph"/>
        <w:rPr>
          <w:rFonts w:ascii="Arial" w:hAnsi="Arial" w:cs="Arial"/>
          <w:color w:val="000000"/>
        </w:rPr>
      </w:pPr>
    </w:p>
    <w:p w:rsidR="00FE269F" w:rsidRPr="00B715FF" w:rsidRDefault="00B715FF" w:rsidP="009939AD">
      <w:pPr>
        <w:pStyle w:val="NormalWeb"/>
        <w:numPr>
          <w:ilvl w:val="0"/>
          <w:numId w:val="42"/>
        </w:numPr>
        <w:ind w:left="360"/>
        <w:rPr>
          <w:rFonts w:ascii="Arial" w:hAnsi="Arial" w:cs="Arial"/>
          <w:b/>
          <w:color w:val="000000"/>
        </w:rPr>
      </w:pPr>
      <w:r w:rsidRPr="005D54EF">
        <w:rPr>
          <w:rFonts w:ascii="Arial" w:hAnsi="Arial" w:cs="Arial"/>
          <w:b/>
          <w:color w:val="000000"/>
          <w:sz w:val="22"/>
          <w:szCs w:val="22"/>
        </w:rPr>
        <w:t xml:space="preserve">Mass Reconnect </w:t>
      </w:r>
      <w:r w:rsidRPr="00B715FF">
        <w:rPr>
          <w:rFonts w:ascii="Arial" w:hAnsi="Arial" w:cs="Arial"/>
          <w:color w:val="000000"/>
          <w:sz w:val="22"/>
          <w:szCs w:val="22"/>
        </w:rPr>
        <w:t xml:space="preserve">– Lane Glenn and </w:t>
      </w:r>
      <w:r w:rsidR="00FD3C85" w:rsidRPr="00B715FF">
        <w:rPr>
          <w:rFonts w:ascii="Arial" w:hAnsi="Arial" w:cs="Arial"/>
          <w:color w:val="000000"/>
          <w:sz w:val="22"/>
          <w:szCs w:val="22"/>
        </w:rPr>
        <w:t xml:space="preserve">Paul </w:t>
      </w:r>
      <w:r w:rsidRPr="00B715FF">
        <w:rPr>
          <w:rFonts w:ascii="Arial" w:hAnsi="Arial" w:cs="Arial"/>
          <w:color w:val="000000"/>
          <w:sz w:val="22"/>
          <w:szCs w:val="22"/>
        </w:rPr>
        <w:t xml:space="preserve">indicated that the Mass Reconnect program (for students 25 years old and over) will have many staffing needs, including possible advising hours on weekends and evenings.  While the goal is Fall 2023 implementation few guidelines and no funding has yet come from the State.  Paul indicated that advising will be different in the sense that students will have a better idea before registration about how much of their prior experience including CLEP will count toward their degree.  </w:t>
      </w:r>
    </w:p>
    <w:p w:rsidR="00B715FF" w:rsidRDefault="00B715FF" w:rsidP="00B715FF">
      <w:pPr>
        <w:pStyle w:val="ListParagraph"/>
        <w:rPr>
          <w:rFonts w:ascii="Arial" w:hAnsi="Arial" w:cs="Arial"/>
          <w:b/>
          <w:color w:val="000000"/>
        </w:rPr>
      </w:pPr>
    </w:p>
    <w:p w:rsidR="00FD3C85" w:rsidRDefault="00B715FF" w:rsidP="007B3992">
      <w:pPr>
        <w:pStyle w:val="NormalWeb"/>
        <w:numPr>
          <w:ilvl w:val="0"/>
          <w:numId w:val="42"/>
        </w:numPr>
        <w:ind w:left="360"/>
        <w:rPr>
          <w:rFonts w:ascii="Arial" w:hAnsi="Arial" w:cs="Arial"/>
          <w:color w:val="000000"/>
        </w:rPr>
      </w:pPr>
      <w:r w:rsidRPr="0075468F">
        <w:rPr>
          <w:rFonts w:ascii="Arial" w:hAnsi="Arial" w:cs="Arial"/>
          <w:b/>
          <w:color w:val="000000"/>
        </w:rPr>
        <w:t>Memorandum of Agreement</w:t>
      </w:r>
      <w:r w:rsidR="00FD3C85" w:rsidRPr="0075468F">
        <w:rPr>
          <w:rFonts w:ascii="Arial" w:hAnsi="Arial" w:cs="Arial"/>
          <w:color w:val="000000"/>
        </w:rPr>
        <w:t xml:space="preserve"> </w:t>
      </w:r>
      <w:r w:rsidRPr="0075468F">
        <w:rPr>
          <w:rFonts w:ascii="Arial" w:hAnsi="Arial" w:cs="Arial"/>
          <w:color w:val="000000"/>
        </w:rPr>
        <w:t xml:space="preserve">(MOA) </w:t>
      </w:r>
      <w:r w:rsidR="00FD3C85" w:rsidRPr="0075468F">
        <w:rPr>
          <w:rFonts w:ascii="Arial" w:hAnsi="Arial" w:cs="Arial"/>
          <w:color w:val="000000"/>
        </w:rPr>
        <w:t>–</w:t>
      </w:r>
      <w:r w:rsidR="0075468F">
        <w:rPr>
          <w:rFonts w:ascii="Arial" w:hAnsi="Arial" w:cs="Arial"/>
          <w:color w:val="000000"/>
        </w:rPr>
        <w:t xml:space="preserve"> </w:t>
      </w:r>
      <w:r w:rsidR="0075468F" w:rsidRPr="0075468F">
        <w:rPr>
          <w:rFonts w:ascii="Arial" w:hAnsi="Arial" w:cs="Arial"/>
          <w:color w:val="000000"/>
        </w:rPr>
        <w:t>Th</w:t>
      </w:r>
      <w:r w:rsidR="0075468F">
        <w:rPr>
          <w:rFonts w:ascii="Arial" w:hAnsi="Arial" w:cs="Arial"/>
          <w:color w:val="000000"/>
        </w:rPr>
        <w:t>is</w:t>
      </w:r>
      <w:r w:rsidR="0075468F" w:rsidRPr="0075468F">
        <w:rPr>
          <w:rFonts w:ascii="Arial" w:hAnsi="Arial" w:cs="Arial"/>
          <w:color w:val="000000"/>
        </w:rPr>
        <w:t xml:space="preserve"> MOA proposed </w:t>
      </w:r>
      <w:r w:rsidR="0075468F">
        <w:rPr>
          <w:rFonts w:ascii="Arial" w:hAnsi="Arial" w:cs="Arial"/>
          <w:color w:val="000000"/>
        </w:rPr>
        <w:t xml:space="preserve">by the Board of Higher Education suggested </w:t>
      </w:r>
      <w:r w:rsidR="0075468F" w:rsidRPr="0075468F">
        <w:rPr>
          <w:rFonts w:ascii="Arial" w:hAnsi="Arial" w:cs="Arial"/>
          <w:color w:val="000000"/>
        </w:rPr>
        <w:t xml:space="preserve">that payment of the new contract retroactive would be paid only if MCCC agreed that there would be no strikes or other job actions (including Work to Rule) by its members.  </w:t>
      </w:r>
      <w:r w:rsidRPr="0075468F">
        <w:rPr>
          <w:rFonts w:ascii="Arial" w:hAnsi="Arial" w:cs="Arial"/>
          <w:color w:val="000000"/>
        </w:rPr>
        <w:t xml:space="preserve">Lane </w:t>
      </w:r>
      <w:r w:rsidR="0075468F">
        <w:rPr>
          <w:rFonts w:ascii="Arial" w:hAnsi="Arial" w:cs="Arial"/>
          <w:color w:val="000000"/>
        </w:rPr>
        <w:t xml:space="preserve">came to be meeting to specifically address this issue which had been publicized at the MCCC Delegate Assembly on Saturday.  He </w:t>
      </w:r>
      <w:r w:rsidRPr="0075468F">
        <w:rPr>
          <w:rFonts w:ascii="Arial" w:hAnsi="Arial" w:cs="Arial"/>
          <w:color w:val="000000"/>
        </w:rPr>
        <w:t xml:space="preserve">admitted that the MOA proposed by the Department of Higher Education was not supported by the college presidents.  </w:t>
      </w:r>
      <w:r w:rsidR="004F5071" w:rsidRPr="0075468F">
        <w:rPr>
          <w:rFonts w:ascii="Arial" w:hAnsi="Arial" w:cs="Arial"/>
          <w:color w:val="000000"/>
        </w:rPr>
        <w:t xml:space="preserve">Lane explained that apparently at some community colleges there has been discussion of such job actions and this MOA was an attempt to address that.  Linda said that there </w:t>
      </w:r>
      <w:r w:rsidR="0075468F">
        <w:rPr>
          <w:rFonts w:ascii="Arial" w:hAnsi="Arial" w:cs="Arial"/>
          <w:color w:val="000000"/>
        </w:rPr>
        <w:t xml:space="preserve">is a recognition among members that strikes by Massachusetts state employees are currently illegal and that </w:t>
      </w:r>
      <w:r w:rsidR="004F5071" w:rsidRPr="0075468F">
        <w:rPr>
          <w:rFonts w:ascii="Arial" w:hAnsi="Arial" w:cs="Arial"/>
          <w:color w:val="000000"/>
        </w:rPr>
        <w:t>has been no discussion of illegal job actions</w:t>
      </w:r>
      <w:r w:rsidR="0075468F" w:rsidRPr="0075468F">
        <w:rPr>
          <w:rFonts w:ascii="Arial" w:hAnsi="Arial" w:cs="Arial"/>
          <w:color w:val="000000"/>
        </w:rPr>
        <w:t xml:space="preserve"> at NECC</w:t>
      </w:r>
      <w:r w:rsidR="0075468F">
        <w:rPr>
          <w:rFonts w:ascii="Arial" w:hAnsi="Arial" w:cs="Arial"/>
          <w:color w:val="000000"/>
        </w:rPr>
        <w:t>.</w:t>
      </w:r>
      <w:r w:rsidR="0075468F" w:rsidRPr="0075468F">
        <w:rPr>
          <w:rFonts w:ascii="Arial" w:hAnsi="Arial" w:cs="Arial"/>
          <w:color w:val="000000"/>
        </w:rPr>
        <w:t xml:space="preserve"> </w:t>
      </w:r>
      <w:r w:rsidR="0075468F">
        <w:rPr>
          <w:rFonts w:ascii="Arial" w:hAnsi="Arial" w:cs="Arial"/>
          <w:color w:val="000000"/>
        </w:rPr>
        <w:t>S</w:t>
      </w:r>
      <w:r w:rsidR="0075468F" w:rsidRPr="0075468F">
        <w:rPr>
          <w:rFonts w:ascii="Arial" w:hAnsi="Arial" w:cs="Arial"/>
          <w:color w:val="000000"/>
        </w:rPr>
        <w:t xml:space="preserve">he </w:t>
      </w:r>
      <w:r w:rsidR="0075468F">
        <w:rPr>
          <w:rFonts w:ascii="Arial" w:hAnsi="Arial" w:cs="Arial"/>
          <w:color w:val="000000"/>
        </w:rPr>
        <w:t xml:space="preserve">added, however, that </w:t>
      </w:r>
      <w:r w:rsidR="0075468F" w:rsidRPr="0075468F">
        <w:rPr>
          <w:rFonts w:ascii="Arial" w:hAnsi="Arial" w:cs="Arial"/>
          <w:color w:val="000000"/>
        </w:rPr>
        <w:t xml:space="preserve">there has been discussion of </w:t>
      </w:r>
      <w:r w:rsidR="0075468F">
        <w:rPr>
          <w:rFonts w:ascii="Arial" w:hAnsi="Arial" w:cs="Arial"/>
          <w:color w:val="000000"/>
        </w:rPr>
        <w:t xml:space="preserve">returning to </w:t>
      </w:r>
      <w:r w:rsidR="0075468F" w:rsidRPr="0075468F">
        <w:rPr>
          <w:rFonts w:ascii="Arial" w:hAnsi="Arial" w:cs="Arial"/>
          <w:color w:val="000000"/>
        </w:rPr>
        <w:t>Work to Rule</w:t>
      </w:r>
      <w:r w:rsidR="0075468F">
        <w:rPr>
          <w:rFonts w:ascii="Arial" w:hAnsi="Arial" w:cs="Arial"/>
          <w:color w:val="000000"/>
        </w:rPr>
        <w:t xml:space="preserve"> if that back pay is not forthcoming</w:t>
      </w:r>
      <w:r w:rsidR="0075468F" w:rsidRPr="0075468F">
        <w:rPr>
          <w:rFonts w:ascii="Arial" w:hAnsi="Arial" w:cs="Arial"/>
          <w:color w:val="000000"/>
        </w:rPr>
        <w:t xml:space="preserve">.  She pointed out that Work to Rule </w:t>
      </w:r>
      <w:r w:rsidR="0075468F">
        <w:rPr>
          <w:rFonts w:ascii="Arial" w:hAnsi="Arial" w:cs="Arial"/>
          <w:color w:val="000000"/>
        </w:rPr>
        <w:t>means</w:t>
      </w:r>
      <w:r w:rsidR="0075468F" w:rsidRPr="0075468F">
        <w:rPr>
          <w:rFonts w:ascii="Arial" w:hAnsi="Arial" w:cs="Arial"/>
          <w:color w:val="000000"/>
        </w:rPr>
        <w:t xml:space="preserve"> working to the contract and is not an illegal job action. </w:t>
      </w:r>
      <w:r w:rsidR="0075468F">
        <w:rPr>
          <w:rFonts w:ascii="Arial" w:hAnsi="Arial" w:cs="Arial"/>
          <w:color w:val="000000"/>
        </w:rPr>
        <w:t>It appears that the college presidents are working on a response to the Dept. of Higher Ed.</w:t>
      </w:r>
    </w:p>
    <w:p w:rsidR="005D54EF" w:rsidRDefault="005D54EF" w:rsidP="005D54EF">
      <w:pPr>
        <w:pStyle w:val="NormalWeb"/>
        <w:ind w:left="360"/>
        <w:rPr>
          <w:rFonts w:ascii="Arial" w:hAnsi="Arial" w:cs="Arial"/>
          <w:color w:val="000000"/>
        </w:rPr>
      </w:pPr>
    </w:p>
    <w:p w:rsidR="005D54EF" w:rsidRDefault="005D54EF" w:rsidP="007B3992">
      <w:pPr>
        <w:pStyle w:val="NormalWeb"/>
        <w:numPr>
          <w:ilvl w:val="0"/>
          <w:numId w:val="42"/>
        </w:numPr>
        <w:ind w:left="360"/>
        <w:rPr>
          <w:rFonts w:ascii="Arial" w:hAnsi="Arial" w:cs="Arial"/>
          <w:color w:val="000000"/>
        </w:rPr>
      </w:pPr>
      <w:r>
        <w:rPr>
          <w:rFonts w:ascii="Arial" w:hAnsi="Arial" w:cs="Arial"/>
          <w:b/>
          <w:color w:val="000000"/>
        </w:rPr>
        <w:t xml:space="preserve">Summer Enrollment – </w:t>
      </w:r>
      <w:r>
        <w:rPr>
          <w:rFonts w:ascii="Arial" w:hAnsi="Arial" w:cs="Arial"/>
          <w:color w:val="000000"/>
        </w:rPr>
        <w:t>Paul was happy to report that summer enrollments were strong due to students being able to register as early as November.  Many of the students are “visitors” from other colleges.  The spread of colleges is quite diverse.  He will be reporting on this further.</w:t>
      </w:r>
    </w:p>
    <w:p w:rsidR="005F2AF5" w:rsidRDefault="005F2AF5" w:rsidP="005F2AF5">
      <w:pPr>
        <w:pStyle w:val="ListParagraph"/>
        <w:spacing w:after="0"/>
        <w:rPr>
          <w:rFonts w:ascii="Arial" w:hAnsi="Arial" w:cs="Arial"/>
          <w:color w:val="000000"/>
        </w:rPr>
      </w:pPr>
    </w:p>
    <w:p w:rsidR="005F2AF5" w:rsidRDefault="005F2AF5" w:rsidP="005F2AF5">
      <w:pPr>
        <w:pStyle w:val="NormalWeb"/>
        <w:rPr>
          <w:rFonts w:ascii="Arial" w:hAnsi="Arial" w:cs="Arial"/>
          <w:color w:val="000000"/>
          <w:sz w:val="22"/>
          <w:szCs w:val="22"/>
        </w:rPr>
      </w:pPr>
      <w:r>
        <w:rPr>
          <w:rFonts w:ascii="Arial" w:hAnsi="Arial" w:cs="Arial"/>
          <w:color w:val="000000"/>
          <w:sz w:val="22"/>
          <w:szCs w:val="22"/>
        </w:rPr>
        <w:t xml:space="preserve">The meeting ended at about </w:t>
      </w:r>
      <w:r w:rsidR="00FB715C">
        <w:rPr>
          <w:rFonts w:ascii="Arial" w:hAnsi="Arial" w:cs="Arial"/>
          <w:color w:val="000000"/>
          <w:sz w:val="22"/>
          <w:szCs w:val="22"/>
        </w:rPr>
        <w:t>4</w:t>
      </w:r>
      <w:r>
        <w:rPr>
          <w:rFonts w:ascii="Arial" w:hAnsi="Arial" w:cs="Arial"/>
          <w:color w:val="000000"/>
          <w:sz w:val="22"/>
          <w:szCs w:val="22"/>
        </w:rPr>
        <w:t>:</w:t>
      </w:r>
      <w:r w:rsidR="00FB715C">
        <w:rPr>
          <w:rFonts w:ascii="Arial" w:hAnsi="Arial" w:cs="Arial"/>
          <w:color w:val="000000"/>
          <w:sz w:val="22"/>
          <w:szCs w:val="22"/>
        </w:rPr>
        <w:t>00</w:t>
      </w:r>
      <w:r>
        <w:rPr>
          <w:rFonts w:ascii="Arial" w:hAnsi="Arial" w:cs="Arial"/>
          <w:color w:val="000000"/>
          <w:sz w:val="22"/>
          <w:szCs w:val="22"/>
        </w:rPr>
        <w:t xml:space="preserve">.  </w:t>
      </w:r>
    </w:p>
    <w:p w:rsidR="00E133D4" w:rsidRPr="00447DB6" w:rsidRDefault="00E133D4" w:rsidP="00E133D4">
      <w:pPr>
        <w:pStyle w:val="NormalWeb"/>
        <w:rPr>
          <w:rFonts w:ascii="Arial" w:hAnsi="Arial" w:cs="Arial"/>
          <w:color w:val="000000"/>
          <w:sz w:val="22"/>
          <w:szCs w:val="22"/>
        </w:rPr>
      </w:pPr>
    </w:p>
    <w:p w:rsidR="00E133D4" w:rsidRPr="00447DB6" w:rsidRDefault="00E133D4" w:rsidP="00E133D4">
      <w:pPr>
        <w:pStyle w:val="NormalWeb"/>
        <w:rPr>
          <w:rFonts w:ascii="Arial" w:hAnsi="Arial" w:cs="Arial"/>
          <w:color w:val="000000"/>
          <w:sz w:val="22"/>
          <w:szCs w:val="22"/>
        </w:rPr>
      </w:pPr>
      <w:r w:rsidRPr="00447DB6">
        <w:rPr>
          <w:rFonts w:ascii="Arial" w:hAnsi="Arial" w:cs="Arial"/>
          <w:color w:val="000000"/>
          <w:sz w:val="22"/>
          <w:szCs w:val="22"/>
        </w:rPr>
        <w:t xml:space="preserve">Next MACER meeting is scheduled for Thursday </w:t>
      </w:r>
      <w:r w:rsidR="00FB715C">
        <w:rPr>
          <w:rFonts w:ascii="Arial" w:hAnsi="Arial" w:cs="Arial"/>
          <w:color w:val="000000"/>
          <w:sz w:val="22"/>
          <w:szCs w:val="22"/>
        </w:rPr>
        <w:t>May</w:t>
      </w:r>
      <w:r w:rsidR="00FE269F">
        <w:rPr>
          <w:rFonts w:ascii="Arial" w:hAnsi="Arial" w:cs="Arial"/>
          <w:color w:val="000000"/>
          <w:sz w:val="22"/>
          <w:szCs w:val="22"/>
        </w:rPr>
        <w:t xml:space="preserve"> </w:t>
      </w:r>
      <w:r w:rsidR="00A67206" w:rsidRPr="00447DB6">
        <w:rPr>
          <w:rFonts w:ascii="Arial" w:hAnsi="Arial" w:cs="Arial"/>
          <w:color w:val="000000"/>
          <w:sz w:val="22"/>
          <w:szCs w:val="22"/>
        </w:rPr>
        <w:t xml:space="preserve">at </w:t>
      </w:r>
      <w:r w:rsidR="00911295" w:rsidRPr="00447DB6">
        <w:rPr>
          <w:rFonts w:ascii="Arial" w:hAnsi="Arial" w:cs="Arial"/>
          <w:color w:val="000000"/>
          <w:sz w:val="22"/>
          <w:szCs w:val="22"/>
        </w:rPr>
        <w:t>3</w:t>
      </w:r>
      <w:r w:rsidR="00A67206" w:rsidRPr="00447DB6">
        <w:rPr>
          <w:rFonts w:ascii="Arial" w:hAnsi="Arial" w:cs="Arial"/>
          <w:color w:val="000000"/>
          <w:sz w:val="22"/>
          <w:szCs w:val="22"/>
        </w:rPr>
        <w:t>:00 PM</w:t>
      </w:r>
    </w:p>
    <w:p w:rsidR="00E133D4" w:rsidRPr="00447DB6" w:rsidRDefault="00E133D4" w:rsidP="00E133D4">
      <w:pPr>
        <w:pStyle w:val="NormalWeb"/>
        <w:rPr>
          <w:rFonts w:ascii="Arial" w:hAnsi="Arial" w:cs="Arial"/>
          <w:color w:val="000000"/>
          <w:sz w:val="22"/>
          <w:szCs w:val="22"/>
        </w:rPr>
      </w:pPr>
    </w:p>
    <w:p w:rsidR="00E133D4" w:rsidRPr="00447DB6" w:rsidRDefault="00E133D4" w:rsidP="00E133D4">
      <w:pPr>
        <w:pStyle w:val="NormalWeb"/>
        <w:rPr>
          <w:rFonts w:ascii="Arial" w:hAnsi="Arial" w:cs="Arial"/>
          <w:color w:val="000000"/>
          <w:sz w:val="22"/>
          <w:szCs w:val="22"/>
        </w:rPr>
      </w:pPr>
      <w:r w:rsidRPr="00447DB6">
        <w:rPr>
          <w:rFonts w:ascii="Arial" w:hAnsi="Arial" w:cs="Arial"/>
          <w:color w:val="000000"/>
          <w:sz w:val="22"/>
          <w:szCs w:val="22"/>
        </w:rPr>
        <w:t>Respectfully submitted,</w:t>
      </w:r>
    </w:p>
    <w:p w:rsidR="00E133D4" w:rsidRPr="00447DB6" w:rsidRDefault="00E133D4" w:rsidP="00E133D4">
      <w:pPr>
        <w:pStyle w:val="NormalWeb"/>
        <w:rPr>
          <w:rFonts w:ascii="Arial" w:hAnsi="Arial" w:cs="Arial"/>
          <w:color w:val="000000"/>
          <w:sz w:val="22"/>
          <w:szCs w:val="22"/>
        </w:rPr>
      </w:pPr>
      <w:r w:rsidRPr="00447DB6">
        <w:rPr>
          <w:rFonts w:ascii="Arial" w:hAnsi="Arial" w:cs="Arial"/>
          <w:color w:val="000000"/>
          <w:sz w:val="22"/>
          <w:szCs w:val="22"/>
        </w:rPr>
        <w:t>Stephen Russell, Ph.D.</w:t>
      </w:r>
    </w:p>
    <w:p w:rsidR="00E133D4" w:rsidRPr="00447DB6" w:rsidRDefault="00E133D4" w:rsidP="00E133D4">
      <w:pPr>
        <w:pStyle w:val="NormalWeb"/>
        <w:rPr>
          <w:rFonts w:ascii="Arial" w:hAnsi="Arial" w:cs="Arial"/>
          <w:color w:val="000000"/>
          <w:sz w:val="22"/>
          <w:szCs w:val="22"/>
        </w:rPr>
      </w:pPr>
      <w:r w:rsidRPr="00447DB6">
        <w:rPr>
          <w:rFonts w:ascii="Arial" w:hAnsi="Arial" w:cs="Arial"/>
          <w:color w:val="000000"/>
          <w:sz w:val="22"/>
          <w:szCs w:val="22"/>
        </w:rPr>
        <w:t>NECCPA Secretary</w:t>
      </w:r>
    </w:p>
    <w:sectPr w:rsidR="00E133D4" w:rsidRPr="00447DB6" w:rsidSect="003968E4">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A3A" w:rsidRDefault="002F3A3A" w:rsidP="00317CCC">
      <w:pPr>
        <w:spacing w:after="0" w:line="240" w:lineRule="auto"/>
      </w:pPr>
      <w:r>
        <w:separator/>
      </w:r>
    </w:p>
  </w:endnote>
  <w:endnote w:type="continuationSeparator" w:id="0">
    <w:p w:rsidR="002F3A3A" w:rsidRDefault="002F3A3A" w:rsidP="00317CCC">
      <w:pPr>
        <w:spacing w:after="0" w:line="240" w:lineRule="auto"/>
      </w:pPr>
      <w:r>
        <w:continuationSeparator/>
      </w:r>
    </w:p>
  </w:endnote>
  <w:endnote w:type="continuationNotice" w:id="1">
    <w:p w:rsidR="002F3A3A" w:rsidRDefault="002F3A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A3A" w:rsidRDefault="002F3A3A" w:rsidP="00317CCC">
      <w:pPr>
        <w:spacing w:after="0" w:line="240" w:lineRule="auto"/>
      </w:pPr>
      <w:r>
        <w:separator/>
      </w:r>
    </w:p>
  </w:footnote>
  <w:footnote w:type="continuationSeparator" w:id="0">
    <w:p w:rsidR="002F3A3A" w:rsidRDefault="002F3A3A" w:rsidP="00317CCC">
      <w:pPr>
        <w:spacing w:after="0" w:line="240" w:lineRule="auto"/>
      </w:pPr>
      <w:r>
        <w:continuationSeparator/>
      </w:r>
    </w:p>
  </w:footnote>
  <w:footnote w:type="continuationNotice" w:id="1">
    <w:p w:rsidR="002F3A3A" w:rsidRDefault="002F3A3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1231"/>
    <w:multiLevelType w:val="hybridMultilevel"/>
    <w:tmpl w:val="949A462E"/>
    <w:lvl w:ilvl="0" w:tplc="241A7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AE643B"/>
    <w:multiLevelType w:val="hybridMultilevel"/>
    <w:tmpl w:val="FD207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CE2C0B"/>
    <w:multiLevelType w:val="hybridMultilevel"/>
    <w:tmpl w:val="BBCAC1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466B62"/>
    <w:multiLevelType w:val="hybridMultilevel"/>
    <w:tmpl w:val="9C98D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5C40A9"/>
    <w:multiLevelType w:val="hybridMultilevel"/>
    <w:tmpl w:val="A670C7C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0C33BFF"/>
    <w:multiLevelType w:val="hybridMultilevel"/>
    <w:tmpl w:val="46D23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52E4B"/>
    <w:multiLevelType w:val="hybridMultilevel"/>
    <w:tmpl w:val="F8FED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F7C8A"/>
    <w:multiLevelType w:val="hybridMultilevel"/>
    <w:tmpl w:val="703C39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4E24D6"/>
    <w:multiLevelType w:val="hybridMultilevel"/>
    <w:tmpl w:val="AD064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B46E78"/>
    <w:multiLevelType w:val="hybridMultilevel"/>
    <w:tmpl w:val="201E89CC"/>
    <w:lvl w:ilvl="0" w:tplc="FAE613FC">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A515C"/>
    <w:multiLevelType w:val="hybridMultilevel"/>
    <w:tmpl w:val="9E84D2B4"/>
    <w:lvl w:ilvl="0" w:tplc="48B6E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926CC8"/>
    <w:multiLevelType w:val="hybridMultilevel"/>
    <w:tmpl w:val="2D928E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F0094"/>
    <w:multiLevelType w:val="hybridMultilevel"/>
    <w:tmpl w:val="B8C00F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D46076B"/>
    <w:multiLevelType w:val="hybridMultilevel"/>
    <w:tmpl w:val="DBD40AF6"/>
    <w:lvl w:ilvl="0" w:tplc="F0B2645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E05310D"/>
    <w:multiLevelType w:val="hybridMultilevel"/>
    <w:tmpl w:val="00E0D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A21A3E"/>
    <w:multiLevelType w:val="hybridMultilevel"/>
    <w:tmpl w:val="6AA48A18"/>
    <w:lvl w:ilvl="0" w:tplc="078E1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CD4952"/>
    <w:multiLevelType w:val="hybridMultilevel"/>
    <w:tmpl w:val="1BF83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C07191"/>
    <w:multiLevelType w:val="hybridMultilevel"/>
    <w:tmpl w:val="16F0377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3B31127F"/>
    <w:multiLevelType w:val="hybridMultilevel"/>
    <w:tmpl w:val="7458C126"/>
    <w:lvl w:ilvl="0" w:tplc="15466C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382BAE"/>
    <w:multiLevelType w:val="hybridMultilevel"/>
    <w:tmpl w:val="C31E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2A7B7D"/>
    <w:multiLevelType w:val="hybridMultilevel"/>
    <w:tmpl w:val="986A98A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C650ACC"/>
    <w:multiLevelType w:val="hybridMultilevel"/>
    <w:tmpl w:val="CA3A9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58241A"/>
    <w:multiLevelType w:val="hybridMultilevel"/>
    <w:tmpl w:val="56F20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F51581"/>
    <w:multiLevelType w:val="hybridMultilevel"/>
    <w:tmpl w:val="4B10F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852086"/>
    <w:multiLevelType w:val="hybridMultilevel"/>
    <w:tmpl w:val="D8C6A6B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82B221A"/>
    <w:multiLevelType w:val="hybridMultilevel"/>
    <w:tmpl w:val="BDF4D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5926D4"/>
    <w:multiLevelType w:val="hybridMultilevel"/>
    <w:tmpl w:val="A8E616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F33101"/>
    <w:multiLevelType w:val="hybridMultilevel"/>
    <w:tmpl w:val="5D365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06C55C2"/>
    <w:multiLevelType w:val="hybridMultilevel"/>
    <w:tmpl w:val="8034D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822A40"/>
    <w:multiLevelType w:val="hybridMultilevel"/>
    <w:tmpl w:val="3C10B8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5617A90"/>
    <w:multiLevelType w:val="hybridMultilevel"/>
    <w:tmpl w:val="8F761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7736846"/>
    <w:multiLevelType w:val="hybridMultilevel"/>
    <w:tmpl w:val="37926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0020AA"/>
    <w:multiLevelType w:val="hybridMultilevel"/>
    <w:tmpl w:val="A13E5C8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69693499"/>
    <w:multiLevelType w:val="hybridMultilevel"/>
    <w:tmpl w:val="FCE0D33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69757455"/>
    <w:multiLevelType w:val="hybridMultilevel"/>
    <w:tmpl w:val="F34646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15:restartNumberingAfterBreak="0">
    <w:nsid w:val="702F15A8"/>
    <w:multiLevelType w:val="hybridMultilevel"/>
    <w:tmpl w:val="D4E4D0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37A5416"/>
    <w:multiLevelType w:val="hybridMultilevel"/>
    <w:tmpl w:val="282C98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6A61AD1"/>
    <w:multiLevelType w:val="hybridMultilevel"/>
    <w:tmpl w:val="0FC20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182BEF"/>
    <w:multiLevelType w:val="hybridMultilevel"/>
    <w:tmpl w:val="6220C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9543BF"/>
    <w:multiLevelType w:val="hybridMultilevel"/>
    <w:tmpl w:val="4BD49090"/>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0" w15:restartNumberingAfterBreak="0">
    <w:nsid w:val="7D951EA6"/>
    <w:multiLevelType w:val="hybridMultilevel"/>
    <w:tmpl w:val="D6AC3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E1701F0"/>
    <w:multiLevelType w:val="hybridMultilevel"/>
    <w:tmpl w:val="574C6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6"/>
  </w:num>
  <w:num w:numId="3">
    <w:abstractNumId w:val="36"/>
  </w:num>
  <w:num w:numId="4">
    <w:abstractNumId w:val="22"/>
  </w:num>
  <w:num w:numId="5">
    <w:abstractNumId w:val="27"/>
  </w:num>
  <w:num w:numId="6">
    <w:abstractNumId w:val="30"/>
  </w:num>
  <w:num w:numId="7">
    <w:abstractNumId w:val="37"/>
  </w:num>
  <w:num w:numId="8">
    <w:abstractNumId w:val="16"/>
  </w:num>
  <w:num w:numId="9">
    <w:abstractNumId w:val="28"/>
  </w:num>
  <w:num w:numId="10">
    <w:abstractNumId w:val="38"/>
  </w:num>
  <w:num w:numId="11">
    <w:abstractNumId w:val="39"/>
  </w:num>
  <w:num w:numId="12">
    <w:abstractNumId w:val="14"/>
  </w:num>
  <w:num w:numId="13">
    <w:abstractNumId w:val="35"/>
  </w:num>
  <w:num w:numId="14">
    <w:abstractNumId w:val="20"/>
  </w:num>
  <w:num w:numId="15">
    <w:abstractNumId w:val="4"/>
  </w:num>
  <w:num w:numId="16">
    <w:abstractNumId w:val="12"/>
  </w:num>
  <w:num w:numId="17">
    <w:abstractNumId w:val="23"/>
  </w:num>
  <w:num w:numId="18">
    <w:abstractNumId w:val="24"/>
  </w:num>
  <w:num w:numId="19">
    <w:abstractNumId w:val="2"/>
  </w:num>
  <w:num w:numId="20">
    <w:abstractNumId w:val="32"/>
  </w:num>
  <w:num w:numId="21">
    <w:abstractNumId w:val="33"/>
  </w:num>
  <w:num w:numId="22">
    <w:abstractNumId w:val="17"/>
  </w:num>
  <w:num w:numId="23">
    <w:abstractNumId w:val="34"/>
  </w:num>
  <w:num w:numId="24">
    <w:abstractNumId w:val="21"/>
  </w:num>
  <w:num w:numId="25">
    <w:abstractNumId w:val="29"/>
  </w:num>
  <w:num w:numId="26">
    <w:abstractNumId w:val="40"/>
  </w:num>
  <w:num w:numId="27">
    <w:abstractNumId w:val="19"/>
  </w:num>
  <w:num w:numId="28">
    <w:abstractNumId w:val="7"/>
  </w:num>
  <w:num w:numId="29">
    <w:abstractNumId w:val="25"/>
  </w:num>
  <w:num w:numId="30">
    <w:abstractNumId w:val="1"/>
  </w:num>
  <w:num w:numId="31">
    <w:abstractNumId w:val="8"/>
  </w:num>
  <w:num w:numId="32">
    <w:abstractNumId w:val="31"/>
  </w:num>
  <w:num w:numId="33">
    <w:abstractNumId w:val="3"/>
  </w:num>
  <w:num w:numId="34">
    <w:abstractNumId w:val="41"/>
  </w:num>
  <w:num w:numId="35">
    <w:abstractNumId w:val="10"/>
  </w:num>
  <w:num w:numId="36">
    <w:abstractNumId w:val="0"/>
  </w:num>
  <w:num w:numId="37">
    <w:abstractNumId w:val="11"/>
  </w:num>
  <w:num w:numId="38">
    <w:abstractNumId w:val="18"/>
  </w:num>
  <w:num w:numId="39">
    <w:abstractNumId w:val="15"/>
  </w:num>
  <w:num w:numId="40">
    <w:abstractNumId w:val="5"/>
  </w:num>
  <w:num w:numId="41">
    <w:abstractNumId w:val="9"/>
  </w:num>
  <w:num w:numId="4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1C4"/>
    <w:rsid w:val="000020DE"/>
    <w:rsid w:val="00013E3A"/>
    <w:rsid w:val="0001763D"/>
    <w:rsid w:val="0002555C"/>
    <w:rsid w:val="00042B32"/>
    <w:rsid w:val="00043FEA"/>
    <w:rsid w:val="000452C4"/>
    <w:rsid w:val="00047D34"/>
    <w:rsid w:val="0005258F"/>
    <w:rsid w:val="0005581A"/>
    <w:rsid w:val="00062E02"/>
    <w:rsid w:val="00066BBF"/>
    <w:rsid w:val="00066F2E"/>
    <w:rsid w:val="00071A31"/>
    <w:rsid w:val="00075382"/>
    <w:rsid w:val="00084318"/>
    <w:rsid w:val="00095465"/>
    <w:rsid w:val="000B205F"/>
    <w:rsid w:val="000C3ACA"/>
    <w:rsid w:val="000D0BC1"/>
    <w:rsid w:val="000D1929"/>
    <w:rsid w:val="000D34B6"/>
    <w:rsid w:val="000F0A03"/>
    <w:rsid w:val="00103EEA"/>
    <w:rsid w:val="00105B8E"/>
    <w:rsid w:val="00112B73"/>
    <w:rsid w:val="00113C43"/>
    <w:rsid w:val="00130BFB"/>
    <w:rsid w:val="00132AEF"/>
    <w:rsid w:val="001347EC"/>
    <w:rsid w:val="00142E40"/>
    <w:rsid w:val="00145FAA"/>
    <w:rsid w:val="001463BB"/>
    <w:rsid w:val="00151DCA"/>
    <w:rsid w:val="00152EE3"/>
    <w:rsid w:val="001616C4"/>
    <w:rsid w:val="00165D02"/>
    <w:rsid w:val="0017666C"/>
    <w:rsid w:val="00180E24"/>
    <w:rsid w:val="001943E1"/>
    <w:rsid w:val="001A6A7D"/>
    <w:rsid w:val="001B02D3"/>
    <w:rsid w:val="001B4196"/>
    <w:rsid w:val="001E32DE"/>
    <w:rsid w:val="001F0AA0"/>
    <w:rsid w:val="001F69D4"/>
    <w:rsid w:val="00203F51"/>
    <w:rsid w:val="00206B41"/>
    <w:rsid w:val="00206FD9"/>
    <w:rsid w:val="00212077"/>
    <w:rsid w:val="00213B9D"/>
    <w:rsid w:val="00215C63"/>
    <w:rsid w:val="0022041D"/>
    <w:rsid w:val="0023029F"/>
    <w:rsid w:val="002348D0"/>
    <w:rsid w:val="00240879"/>
    <w:rsid w:val="002434D2"/>
    <w:rsid w:val="00246D53"/>
    <w:rsid w:val="00250585"/>
    <w:rsid w:val="002567FB"/>
    <w:rsid w:val="00256D99"/>
    <w:rsid w:val="002648CF"/>
    <w:rsid w:val="00272C33"/>
    <w:rsid w:val="00273112"/>
    <w:rsid w:val="002A75A2"/>
    <w:rsid w:val="002D3BAB"/>
    <w:rsid w:val="002E2D05"/>
    <w:rsid w:val="002F3A3A"/>
    <w:rsid w:val="002F6490"/>
    <w:rsid w:val="00301285"/>
    <w:rsid w:val="00307018"/>
    <w:rsid w:val="0031254A"/>
    <w:rsid w:val="0031766B"/>
    <w:rsid w:val="00317CCC"/>
    <w:rsid w:val="00321FEB"/>
    <w:rsid w:val="00332524"/>
    <w:rsid w:val="00332FD5"/>
    <w:rsid w:val="00332FEE"/>
    <w:rsid w:val="0033513F"/>
    <w:rsid w:val="003417AA"/>
    <w:rsid w:val="00345D59"/>
    <w:rsid w:val="00346CA6"/>
    <w:rsid w:val="0035756E"/>
    <w:rsid w:val="003607A2"/>
    <w:rsid w:val="00363A38"/>
    <w:rsid w:val="00363A9F"/>
    <w:rsid w:val="003652C1"/>
    <w:rsid w:val="0038163E"/>
    <w:rsid w:val="003869E0"/>
    <w:rsid w:val="00387380"/>
    <w:rsid w:val="003968E4"/>
    <w:rsid w:val="003A21E1"/>
    <w:rsid w:val="003A5818"/>
    <w:rsid w:val="003A7E02"/>
    <w:rsid w:val="003B4436"/>
    <w:rsid w:val="003B70AB"/>
    <w:rsid w:val="003D79A9"/>
    <w:rsid w:val="003E1BE0"/>
    <w:rsid w:val="00402608"/>
    <w:rsid w:val="00407B8F"/>
    <w:rsid w:val="004116F2"/>
    <w:rsid w:val="00416A20"/>
    <w:rsid w:val="00422BA2"/>
    <w:rsid w:val="00435C06"/>
    <w:rsid w:val="00447DB6"/>
    <w:rsid w:val="004532FE"/>
    <w:rsid w:val="00465290"/>
    <w:rsid w:val="004751C4"/>
    <w:rsid w:val="00485B37"/>
    <w:rsid w:val="00487981"/>
    <w:rsid w:val="004A243F"/>
    <w:rsid w:val="004A553D"/>
    <w:rsid w:val="004A6235"/>
    <w:rsid w:val="004B0EFE"/>
    <w:rsid w:val="004B2B4B"/>
    <w:rsid w:val="004B4187"/>
    <w:rsid w:val="004D0D28"/>
    <w:rsid w:val="004D4F43"/>
    <w:rsid w:val="004D53B5"/>
    <w:rsid w:val="004D728B"/>
    <w:rsid w:val="004E4E68"/>
    <w:rsid w:val="004E5B0E"/>
    <w:rsid w:val="004F1622"/>
    <w:rsid w:val="004F4C9E"/>
    <w:rsid w:val="004F5071"/>
    <w:rsid w:val="005212A1"/>
    <w:rsid w:val="005335CE"/>
    <w:rsid w:val="00535B03"/>
    <w:rsid w:val="00537DDC"/>
    <w:rsid w:val="00542FB6"/>
    <w:rsid w:val="00544B5B"/>
    <w:rsid w:val="00546EEE"/>
    <w:rsid w:val="00555084"/>
    <w:rsid w:val="00563F3A"/>
    <w:rsid w:val="00564FDA"/>
    <w:rsid w:val="00565B4F"/>
    <w:rsid w:val="005729F7"/>
    <w:rsid w:val="00581E1D"/>
    <w:rsid w:val="00581F04"/>
    <w:rsid w:val="00581FFD"/>
    <w:rsid w:val="005853A0"/>
    <w:rsid w:val="00595830"/>
    <w:rsid w:val="005A2189"/>
    <w:rsid w:val="005A60EF"/>
    <w:rsid w:val="005A6AC5"/>
    <w:rsid w:val="005C1AAD"/>
    <w:rsid w:val="005C2BC9"/>
    <w:rsid w:val="005C4870"/>
    <w:rsid w:val="005C5347"/>
    <w:rsid w:val="005D54EF"/>
    <w:rsid w:val="005E3C9F"/>
    <w:rsid w:val="005E4AEA"/>
    <w:rsid w:val="005E61F4"/>
    <w:rsid w:val="005E73FF"/>
    <w:rsid w:val="005F2AF5"/>
    <w:rsid w:val="005F6E2B"/>
    <w:rsid w:val="00605CBF"/>
    <w:rsid w:val="00610C5E"/>
    <w:rsid w:val="00613ED4"/>
    <w:rsid w:val="00623487"/>
    <w:rsid w:val="006246A2"/>
    <w:rsid w:val="00630670"/>
    <w:rsid w:val="00632C9D"/>
    <w:rsid w:val="00640C05"/>
    <w:rsid w:val="00645549"/>
    <w:rsid w:val="0064650C"/>
    <w:rsid w:val="00655461"/>
    <w:rsid w:val="006624B4"/>
    <w:rsid w:val="0066519E"/>
    <w:rsid w:val="00673503"/>
    <w:rsid w:val="006770EE"/>
    <w:rsid w:val="00690DBB"/>
    <w:rsid w:val="006B0BE0"/>
    <w:rsid w:val="006C1E7E"/>
    <w:rsid w:val="006C4849"/>
    <w:rsid w:val="006C6829"/>
    <w:rsid w:val="006D415B"/>
    <w:rsid w:val="006D531A"/>
    <w:rsid w:val="006E6F7F"/>
    <w:rsid w:val="006F3239"/>
    <w:rsid w:val="0070121D"/>
    <w:rsid w:val="00701610"/>
    <w:rsid w:val="007021F0"/>
    <w:rsid w:val="00706D4A"/>
    <w:rsid w:val="0070753E"/>
    <w:rsid w:val="00714E9B"/>
    <w:rsid w:val="00720065"/>
    <w:rsid w:val="00730068"/>
    <w:rsid w:val="00735E9F"/>
    <w:rsid w:val="00741192"/>
    <w:rsid w:val="0075191B"/>
    <w:rsid w:val="0075468F"/>
    <w:rsid w:val="00756AE9"/>
    <w:rsid w:val="00757555"/>
    <w:rsid w:val="00763B87"/>
    <w:rsid w:val="007672DA"/>
    <w:rsid w:val="00767A5C"/>
    <w:rsid w:val="007700F9"/>
    <w:rsid w:val="007716F6"/>
    <w:rsid w:val="0077336A"/>
    <w:rsid w:val="0077489C"/>
    <w:rsid w:val="00786FE6"/>
    <w:rsid w:val="007A19AD"/>
    <w:rsid w:val="007C6DA9"/>
    <w:rsid w:val="007E0BBD"/>
    <w:rsid w:val="007E19D3"/>
    <w:rsid w:val="007E4CF2"/>
    <w:rsid w:val="007E7ADE"/>
    <w:rsid w:val="007F37E8"/>
    <w:rsid w:val="00817DB1"/>
    <w:rsid w:val="0082213C"/>
    <w:rsid w:val="00823306"/>
    <w:rsid w:val="00831E6B"/>
    <w:rsid w:val="00846772"/>
    <w:rsid w:val="0084704E"/>
    <w:rsid w:val="00864727"/>
    <w:rsid w:val="0086551A"/>
    <w:rsid w:val="008827F1"/>
    <w:rsid w:val="008941BB"/>
    <w:rsid w:val="008944CE"/>
    <w:rsid w:val="00895854"/>
    <w:rsid w:val="008A3F8C"/>
    <w:rsid w:val="008A4D8A"/>
    <w:rsid w:val="008B6215"/>
    <w:rsid w:val="008C115D"/>
    <w:rsid w:val="008C17E8"/>
    <w:rsid w:val="008D0A7A"/>
    <w:rsid w:val="008D129A"/>
    <w:rsid w:val="008D4BD3"/>
    <w:rsid w:val="008E471A"/>
    <w:rsid w:val="009023D2"/>
    <w:rsid w:val="00903076"/>
    <w:rsid w:val="00904809"/>
    <w:rsid w:val="00911295"/>
    <w:rsid w:val="00920A6A"/>
    <w:rsid w:val="009218B2"/>
    <w:rsid w:val="0092657E"/>
    <w:rsid w:val="00932A13"/>
    <w:rsid w:val="009344C9"/>
    <w:rsid w:val="0093529F"/>
    <w:rsid w:val="009361A5"/>
    <w:rsid w:val="00937C65"/>
    <w:rsid w:val="0094795D"/>
    <w:rsid w:val="00951F86"/>
    <w:rsid w:val="00955B3D"/>
    <w:rsid w:val="00971772"/>
    <w:rsid w:val="009719AE"/>
    <w:rsid w:val="009734ED"/>
    <w:rsid w:val="00974D4B"/>
    <w:rsid w:val="00976260"/>
    <w:rsid w:val="00985B00"/>
    <w:rsid w:val="009A1060"/>
    <w:rsid w:val="009B45C2"/>
    <w:rsid w:val="009B5A08"/>
    <w:rsid w:val="009B702F"/>
    <w:rsid w:val="009C07C6"/>
    <w:rsid w:val="009C24CB"/>
    <w:rsid w:val="009D1AA0"/>
    <w:rsid w:val="009D2408"/>
    <w:rsid w:val="009D3BAD"/>
    <w:rsid w:val="009D527A"/>
    <w:rsid w:val="009D6E3F"/>
    <w:rsid w:val="009E295A"/>
    <w:rsid w:val="009F0CBC"/>
    <w:rsid w:val="009F5EB4"/>
    <w:rsid w:val="00A0737A"/>
    <w:rsid w:val="00A170CF"/>
    <w:rsid w:val="00A25B33"/>
    <w:rsid w:val="00A34402"/>
    <w:rsid w:val="00A45C8C"/>
    <w:rsid w:val="00A46280"/>
    <w:rsid w:val="00A56A75"/>
    <w:rsid w:val="00A61A75"/>
    <w:rsid w:val="00A633CA"/>
    <w:rsid w:val="00A6400C"/>
    <w:rsid w:val="00A67206"/>
    <w:rsid w:val="00A75974"/>
    <w:rsid w:val="00A81A23"/>
    <w:rsid w:val="00A832E6"/>
    <w:rsid w:val="00A850D7"/>
    <w:rsid w:val="00A85BD3"/>
    <w:rsid w:val="00A85FBC"/>
    <w:rsid w:val="00AA7EC8"/>
    <w:rsid w:val="00AB48E0"/>
    <w:rsid w:val="00AB70DA"/>
    <w:rsid w:val="00AB77C6"/>
    <w:rsid w:val="00AE6C81"/>
    <w:rsid w:val="00AE7780"/>
    <w:rsid w:val="00AF172C"/>
    <w:rsid w:val="00AF2C23"/>
    <w:rsid w:val="00AF49C2"/>
    <w:rsid w:val="00B01AE5"/>
    <w:rsid w:val="00B02E40"/>
    <w:rsid w:val="00B11624"/>
    <w:rsid w:val="00B13857"/>
    <w:rsid w:val="00B31AF7"/>
    <w:rsid w:val="00B31B91"/>
    <w:rsid w:val="00B40671"/>
    <w:rsid w:val="00B45E2C"/>
    <w:rsid w:val="00B5128E"/>
    <w:rsid w:val="00B56AD7"/>
    <w:rsid w:val="00B6398C"/>
    <w:rsid w:val="00B715FF"/>
    <w:rsid w:val="00B7763F"/>
    <w:rsid w:val="00B8194F"/>
    <w:rsid w:val="00B82478"/>
    <w:rsid w:val="00B84C2B"/>
    <w:rsid w:val="00B953D0"/>
    <w:rsid w:val="00B97FA5"/>
    <w:rsid w:val="00BA18B7"/>
    <w:rsid w:val="00BA1EF7"/>
    <w:rsid w:val="00BA2586"/>
    <w:rsid w:val="00BB6DAD"/>
    <w:rsid w:val="00BD0F9C"/>
    <w:rsid w:val="00BD192C"/>
    <w:rsid w:val="00BD71E5"/>
    <w:rsid w:val="00BF230A"/>
    <w:rsid w:val="00BF2470"/>
    <w:rsid w:val="00BF4EDC"/>
    <w:rsid w:val="00BF7592"/>
    <w:rsid w:val="00C17422"/>
    <w:rsid w:val="00C17CCD"/>
    <w:rsid w:val="00C277E2"/>
    <w:rsid w:val="00C2784F"/>
    <w:rsid w:val="00C31CB3"/>
    <w:rsid w:val="00C331A8"/>
    <w:rsid w:val="00C35CF7"/>
    <w:rsid w:val="00C465DD"/>
    <w:rsid w:val="00C50A07"/>
    <w:rsid w:val="00C532C3"/>
    <w:rsid w:val="00C53973"/>
    <w:rsid w:val="00C62EF4"/>
    <w:rsid w:val="00C761B3"/>
    <w:rsid w:val="00C84CDA"/>
    <w:rsid w:val="00C92C5C"/>
    <w:rsid w:val="00C9421A"/>
    <w:rsid w:val="00CA1EC0"/>
    <w:rsid w:val="00CA2C1A"/>
    <w:rsid w:val="00CA2FF2"/>
    <w:rsid w:val="00CA3EBD"/>
    <w:rsid w:val="00CA67BA"/>
    <w:rsid w:val="00CB15CC"/>
    <w:rsid w:val="00CB43E8"/>
    <w:rsid w:val="00CB6FF1"/>
    <w:rsid w:val="00CC137B"/>
    <w:rsid w:val="00CC19B3"/>
    <w:rsid w:val="00CE754D"/>
    <w:rsid w:val="00CF6C13"/>
    <w:rsid w:val="00D0222A"/>
    <w:rsid w:val="00D02DD5"/>
    <w:rsid w:val="00D0372D"/>
    <w:rsid w:val="00D0530C"/>
    <w:rsid w:val="00D12346"/>
    <w:rsid w:val="00D12CD2"/>
    <w:rsid w:val="00D1497F"/>
    <w:rsid w:val="00D175A7"/>
    <w:rsid w:val="00D21CBF"/>
    <w:rsid w:val="00D27370"/>
    <w:rsid w:val="00D422DC"/>
    <w:rsid w:val="00D451E5"/>
    <w:rsid w:val="00D47315"/>
    <w:rsid w:val="00D533EF"/>
    <w:rsid w:val="00D655A4"/>
    <w:rsid w:val="00D7146E"/>
    <w:rsid w:val="00D74007"/>
    <w:rsid w:val="00D7632F"/>
    <w:rsid w:val="00D76A4C"/>
    <w:rsid w:val="00D84451"/>
    <w:rsid w:val="00D85D99"/>
    <w:rsid w:val="00D8666E"/>
    <w:rsid w:val="00D87455"/>
    <w:rsid w:val="00D93823"/>
    <w:rsid w:val="00D94F24"/>
    <w:rsid w:val="00D97BD7"/>
    <w:rsid w:val="00DA23DD"/>
    <w:rsid w:val="00DA6230"/>
    <w:rsid w:val="00DC0ADE"/>
    <w:rsid w:val="00DF3B08"/>
    <w:rsid w:val="00E058E3"/>
    <w:rsid w:val="00E12D18"/>
    <w:rsid w:val="00E133D4"/>
    <w:rsid w:val="00E22009"/>
    <w:rsid w:val="00E26222"/>
    <w:rsid w:val="00E266E4"/>
    <w:rsid w:val="00E26D3A"/>
    <w:rsid w:val="00E27219"/>
    <w:rsid w:val="00E3576B"/>
    <w:rsid w:val="00E40ABE"/>
    <w:rsid w:val="00E623A4"/>
    <w:rsid w:val="00E63C23"/>
    <w:rsid w:val="00E65E27"/>
    <w:rsid w:val="00E7207F"/>
    <w:rsid w:val="00E751FA"/>
    <w:rsid w:val="00E753B4"/>
    <w:rsid w:val="00E76AB0"/>
    <w:rsid w:val="00EC0040"/>
    <w:rsid w:val="00ED451B"/>
    <w:rsid w:val="00EE3AE7"/>
    <w:rsid w:val="00EE517F"/>
    <w:rsid w:val="00EE5DF8"/>
    <w:rsid w:val="00EE6DBB"/>
    <w:rsid w:val="00EE7525"/>
    <w:rsid w:val="00EF4485"/>
    <w:rsid w:val="00EF51E1"/>
    <w:rsid w:val="00F012D0"/>
    <w:rsid w:val="00F01A85"/>
    <w:rsid w:val="00F12B3B"/>
    <w:rsid w:val="00F12CE1"/>
    <w:rsid w:val="00F14AA7"/>
    <w:rsid w:val="00F36D37"/>
    <w:rsid w:val="00F416CC"/>
    <w:rsid w:val="00F462F6"/>
    <w:rsid w:val="00F546AB"/>
    <w:rsid w:val="00F54A2F"/>
    <w:rsid w:val="00F565B1"/>
    <w:rsid w:val="00F6274B"/>
    <w:rsid w:val="00F71F44"/>
    <w:rsid w:val="00F82CBF"/>
    <w:rsid w:val="00F929FF"/>
    <w:rsid w:val="00F94C32"/>
    <w:rsid w:val="00FA4179"/>
    <w:rsid w:val="00FB01DE"/>
    <w:rsid w:val="00FB02FB"/>
    <w:rsid w:val="00FB03A5"/>
    <w:rsid w:val="00FB58AB"/>
    <w:rsid w:val="00FB715C"/>
    <w:rsid w:val="00FC4BB9"/>
    <w:rsid w:val="00FD0FB8"/>
    <w:rsid w:val="00FD3C85"/>
    <w:rsid w:val="00FD4DF3"/>
    <w:rsid w:val="00FD5FB4"/>
    <w:rsid w:val="00FE269F"/>
    <w:rsid w:val="00FE664F"/>
    <w:rsid w:val="00FF0C83"/>
    <w:rsid w:val="00FF1C98"/>
    <w:rsid w:val="00FF20EA"/>
    <w:rsid w:val="00FF4E9A"/>
    <w:rsid w:val="00FF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D5F331-0B2B-40D3-B82D-D0CA1C87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C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AE9"/>
    <w:pPr>
      <w:ind w:left="720"/>
      <w:contextualSpacing/>
    </w:pPr>
  </w:style>
  <w:style w:type="paragraph" w:styleId="BalloonText">
    <w:name w:val="Balloon Text"/>
    <w:basedOn w:val="Normal"/>
    <w:link w:val="BalloonTextChar"/>
    <w:uiPriority w:val="99"/>
    <w:semiHidden/>
    <w:rsid w:val="00234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48D0"/>
    <w:rPr>
      <w:rFonts w:ascii="Tahoma" w:hAnsi="Tahoma" w:cs="Tahoma"/>
      <w:sz w:val="16"/>
      <w:szCs w:val="16"/>
    </w:rPr>
  </w:style>
  <w:style w:type="table" w:styleId="TableGrid">
    <w:name w:val="Table Grid"/>
    <w:basedOn w:val="TableNormal"/>
    <w:uiPriority w:val="99"/>
    <w:rsid w:val="00407B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1EF7"/>
    <w:rPr>
      <w:color w:val="0000FF" w:themeColor="hyperlink"/>
      <w:u w:val="single"/>
    </w:rPr>
  </w:style>
  <w:style w:type="paragraph" w:styleId="Header">
    <w:name w:val="header"/>
    <w:basedOn w:val="Normal"/>
    <w:link w:val="HeaderChar"/>
    <w:uiPriority w:val="99"/>
    <w:unhideWhenUsed/>
    <w:rsid w:val="00317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CCC"/>
  </w:style>
  <w:style w:type="paragraph" w:styleId="Footer">
    <w:name w:val="footer"/>
    <w:basedOn w:val="Normal"/>
    <w:link w:val="FooterChar"/>
    <w:uiPriority w:val="99"/>
    <w:unhideWhenUsed/>
    <w:rsid w:val="00317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CCC"/>
  </w:style>
  <w:style w:type="character" w:styleId="FollowedHyperlink">
    <w:name w:val="FollowedHyperlink"/>
    <w:basedOn w:val="DefaultParagraphFont"/>
    <w:uiPriority w:val="99"/>
    <w:semiHidden/>
    <w:unhideWhenUsed/>
    <w:rsid w:val="0002555C"/>
    <w:rPr>
      <w:color w:val="800080" w:themeColor="followedHyperlink"/>
      <w:u w:val="single"/>
    </w:rPr>
  </w:style>
  <w:style w:type="paragraph" w:styleId="NormalWeb">
    <w:name w:val="Normal (Web)"/>
    <w:basedOn w:val="Normal"/>
    <w:uiPriority w:val="99"/>
    <w:unhideWhenUsed/>
    <w:rsid w:val="00075382"/>
    <w:pPr>
      <w:spacing w:after="0"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E26222"/>
    <w:rPr>
      <w:sz w:val="16"/>
      <w:szCs w:val="16"/>
    </w:rPr>
  </w:style>
  <w:style w:type="paragraph" w:styleId="CommentText">
    <w:name w:val="annotation text"/>
    <w:basedOn w:val="Normal"/>
    <w:link w:val="CommentTextChar"/>
    <w:uiPriority w:val="99"/>
    <w:semiHidden/>
    <w:unhideWhenUsed/>
    <w:rsid w:val="00E26222"/>
    <w:pPr>
      <w:spacing w:line="240" w:lineRule="auto"/>
    </w:pPr>
    <w:rPr>
      <w:sz w:val="20"/>
      <w:szCs w:val="20"/>
    </w:rPr>
  </w:style>
  <w:style w:type="character" w:customStyle="1" w:styleId="CommentTextChar">
    <w:name w:val="Comment Text Char"/>
    <w:basedOn w:val="DefaultParagraphFont"/>
    <w:link w:val="CommentText"/>
    <w:uiPriority w:val="99"/>
    <w:semiHidden/>
    <w:rsid w:val="00E26222"/>
    <w:rPr>
      <w:sz w:val="20"/>
      <w:szCs w:val="20"/>
    </w:rPr>
  </w:style>
  <w:style w:type="paragraph" w:styleId="CommentSubject">
    <w:name w:val="annotation subject"/>
    <w:basedOn w:val="CommentText"/>
    <w:next w:val="CommentText"/>
    <w:link w:val="CommentSubjectChar"/>
    <w:uiPriority w:val="99"/>
    <w:semiHidden/>
    <w:unhideWhenUsed/>
    <w:rsid w:val="00E26222"/>
    <w:rPr>
      <w:b/>
      <w:bCs/>
    </w:rPr>
  </w:style>
  <w:style w:type="character" w:customStyle="1" w:styleId="CommentSubjectChar">
    <w:name w:val="Comment Subject Char"/>
    <w:basedOn w:val="CommentTextChar"/>
    <w:link w:val="CommentSubject"/>
    <w:uiPriority w:val="99"/>
    <w:semiHidden/>
    <w:rsid w:val="00E26222"/>
    <w:rPr>
      <w:b/>
      <w:bCs/>
      <w:sz w:val="20"/>
      <w:szCs w:val="20"/>
    </w:rPr>
  </w:style>
  <w:style w:type="character" w:customStyle="1" w:styleId="UnresolvedMention1">
    <w:name w:val="Unresolved Mention1"/>
    <w:basedOn w:val="DefaultParagraphFont"/>
    <w:uiPriority w:val="99"/>
    <w:semiHidden/>
    <w:unhideWhenUsed/>
    <w:rsid w:val="00C84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405337">
      <w:bodyDiv w:val="1"/>
      <w:marLeft w:val="0"/>
      <w:marRight w:val="0"/>
      <w:marTop w:val="0"/>
      <w:marBottom w:val="0"/>
      <w:divBdr>
        <w:top w:val="none" w:sz="0" w:space="0" w:color="auto"/>
        <w:left w:val="none" w:sz="0" w:space="0" w:color="auto"/>
        <w:bottom w:val="none" w:sz="0" w:space="0" w:color="auto"/>
        <w:right w:val="none" w:sz="0" w:space="0" w:color="auto"/>
      </w:divBdr>
    </w:div>
    <w:div w:id="8989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ED032-DD0A-49CC-BF9A-A27836D6F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926</Words>
  <Characters>4641</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Northern Essex Community College</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Stephen</dc:creator>
  <cp:lastModifiedBy>Trinidad, Denise</cp:lastModifiedBy>
  <cp:revision>2</cp:revision>
  <cp:lastPrinted>2013-08-23T19:09:00Z</cp:lastPrinted>
  <dcterms:created xsi:type="dcterms:W3CDTF">2023-05-05T13:11:00Z</dcterms:created>
  <dcterms:modified xsi:type="dcterms:W3CDTF">2023-05-05T13:11:00Z</dcterms:modified>
</cp:coreProperties>
</file>